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18" w:rsidRPr="002A75CE" w:rsidRDefault="005A3318" w:rsidP="002A75C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5CE">
        <w:rPr>
          <w:rFonts w:ascii="Times New Roman" w:hAnsi="Times New Roman" w:cs="Times New Roman"/>
          <w:b/>
          <w:sz w:val="28"/>
          <w:szCs w:val="28"/>
        </w:rPr>
        <w:t>Самоанализ урока</w:t>
      </w:r>
    </w:p>
    <w:p w:rsidR="00F94AAE" w:rsidRPr="002A75CE" w:rsidRDefault="005A3318" w:rsidP="002A75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5CE">
        <w:rPr>
          <w:rFonts w:ascii="Times New Roman" w:hAnsi="Times New Roman" w:cs="Times New Roman"/>
          <w:sz w:val="28"/>
          <w:szCs w:val="28"/>
        </w:rPr>
        <w:t>Урок «</w:t>
      </w:r>
      <w:r w:rsidR="002A75CE" w:rsidRPr="002A75CE">
        <w:rPr>
          <w:rFonts w:ascii="Times New Roman" w:hAnsi="Times New Roman" w:cs="Times New Roman"/>
          <w:bCs/>
          <w:sz w:val="28"/>
          <w:szCs w:val="28"/>
        </w:rPr>
        <w:t>Химические свойства солей</w:t>
      </w:r>
      <w:r w:rsidRPr="002A75C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2A75CE">
        <w:rPr>
          <w:rFonts w:ascii="Times New Roman" w:hAnsi="Times New Roman" w:cs="Times New Roman"/>
          <w:sz w:val="28"/>
          <w:szCs w:val="28"/>
        </w:rPr>
        <w:t xml:space="preserve">представлен по ходу изучения темы «Основные классы неорганических соединений». Структура урока соответствует типу урока и его дидактическим заданиям. Тип </w:t>
      </w:r>
      <w:r w:rsidR="002A75CE">
        <w:rPr>
          <w:rFonts w:ascii="Times New Roman" w:hAnsi="Times New Roman" w:cs="Times New Roman"/>
          <w:sz w:val="28"/>
          <w:szCs w:val="28"/>
        </w:rPr>
        <w:t>у</w:t>
      </w:r>
      <w:r w:rsidRPr="002A75CE">
        <w:rPr>
          <w:rFonts w:ascii="Times New Roman" w:hAnsi="Times New Roman" w:cs="Times New Roman"/>
          <w:sz w:val="28"/>
          <w:szCs w:val="28"/>
        </w:rPr>
        <w:t xml:space="preserve">рока: </w:t>
      </w:r>
      <w:r w:rsidR="002A75CE" w:rsidRPr="002A75CE">
        <w:rPr>
          <w:rFonts w:ascii="Times New Roman" w:hAnsi="Times New Roman" w:cs="Times New Roman"/>
          <w:sz w:val="28"/>
          <w:szCs w:val="28"/>
        </w:rPr>
        <w:t>комбинированный.</w:t>
      </w:r>
      <w:r w:rsidRPr="002A75CE">
        <w:rPr>
          <w:rFonts w:ascii="Times New Roman" w:hAnsi="Times New Roman" w:cs="Times New Roman"/>
          <w:sz w:val="28"/>
          <w:szCs w:val="28"/>
        </w:rPr>
        <w:t xml:space="preserve"> </w:t>
      </w:r>
      <w:r w:rsidR="005E7863">
        <w:rPr>
          <w:rFonts w:ascii="Times New Roman" w:hAnsi="Times New Roman" w:cs="Times New Roman"/>
          <w:sz w:val="28"/>
          <w:szCs w:val="28"/>
        </w:rPr>
        <w:t>При проведении урока</w:t>
      </w:r>
      <w:bookmarkStart w:id="0" w:name="_GoBack"/>
      <w:bookmarkEnd w:id="0"/>
      <w:r w:rsidRPr="002A75CE">
        <w:rPr>
          <w:rFonts w:ascii="Times New Roman" w:hAnsi="Times New Roman" w:cs="Times New Roman"/>
          <w:sz w:val="28"/>
          <w:szCs w:val="28"/>
        </w:rPr>
        <w:t xml:space="preserve"> были учтены возрастные и психологические особенности учащихся. В содержание урока включила элементы обучения обучающихся универсальным учебным действиям: цели урока определяли сами ученики, исходя из соответствующей проблемной ситуации. На уроке использованы материалы и активные методы обучения, игровые методы, активизирующие познавательную активность обучающихся; применялись следующие методы обучения: словесные (беседа), проблемно-поисковый метод (поиск решения поставленных перед обучающимися проблемы), методы самоконтроля</w:t>
      </w:r>
      <w:r w:rsidR="002A75CE">
        <w:rPr>
          <w:rFonts w:ascii="Times New Roman" w:hAnsi="Times New Roman" w:cs="Times New Roman"/>
          <w:sz w:val="28"/>
          <w:szCs w:val="28"/>
        </w:rPr>
        <w:t xml:space="preserve"> и взаимоконтроля</w:t>
      </w:r>
      <w:r w:rsidRPr="002A75CE">
        <w:rPr>
          <w:rFonts w:ascii="Times New Roman" w:hAnsi="Times New Roman" w:cs="Times New Roman"/>
          <w:sz w:val="28"/>
          <w:szCs w:val="28"/>
        </w:rPr>
        <w:t xml:space="preserve">. На всех этапах урока обучающиеся вовлечены в активную мыслительную и практическую деятельность. Этапы урока </w:t>
      </w:r>
      <w:r w:rsidR="002A75CE" w:rsidRPr="002A75CE">
        <w:rPr>
          <w:rFonts w:ascii="Times New Roman" w:hAnsi="Times New Roman" w:cs="Times New Roman"/>
          <w:sz w:val="28"/>
          <w:szCs w:val="28"/>
        </w:rPr>
        <w:t xml:space="preserve">тесно </w:t>
      </w:r>
      <w:r w:rsidR="002A75CE" w:rsidRPr="002A75CE">
        <w:rPr>
          <w:rFonts w:ascii="Times New Roman" w:hAnsi="Times New Roman" w:cs="Times New Roman"/>
          <w:bCs/>
          <w:sz w:val="28"/>
          <w:szCs w:val="28"/>
        </w:rPr>
        <w:t>взаимосвязаны</w:t>
      </w:r>
      <w:r w:rsidRPr="002A75CE">
        <w:rPr>
          <w:rFonts w:ascii="Times New Roman" w:hAnsi="Times New Roman" w:cs="Times New Roman"/>
          <w:sz w:val="28"/>
          <w:szCs w:val="28"/>
        </w:rPr>
        <w:t xml:space="preserve"> между собой, чередуются различные виды деятельности. Для каждого обучающегося была создана ситуация успеха, что способствовало повышению мотивации и поддержанию познавательного интереса. Для активации познавательной деятельности обучающихся, повышения качества усвоения материала на уроке, интерактивная лекция проводится при помощи</w:t>
      </w:r>
      <w:r w:rsidR="00F94AAE" w:rsidRPr="002A75CE">
        <w:rPr>
          <w:rFonts w:ascii="Times New Roman" w:hAnsi="Times New Roman" w:cs="Times New Roman"/>
          <w:sz w:val="28"/>
          <w:szCs w:val="28"/>
        </w:rPr>
        <w:t xml:space="preserve"> ИКТ</w:t>
      </w:r>
      <w:r w:rsidRPr="002A75CE">
        <w:rPr>
          <w:rFonts w:ascii="Times New Roman" w:hAnsi="Times New Roman" w:cs="Times New Roman"/>
          <w:sz w:val="28"/>
          <w:szCs w:val="28"/>
        </w:rPr>
        <w:t>.</w:t>
      </w:r>
    </w:p>
    <w:p w:rsidR="00F94AAE" w:rsidRPr="002A75CE" w:rsidRDefault="005A3318" w:rsidP="002A75C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5CE">
        <w:rPr>
          <w:rFonts w:ascii="Times New Roman" w:hAnsi="Times New Roman" w:cs="Times New Roman"/>
          <w:sz w:val="28"/>
          <w:szCs w:val="28"/>
        </w:rPr>
        <w:t>Считаю, что мне удалось реализовать поставленные цели. Для учащихся были созданы условия для включения в активную познавательную деятельность, ребята хорошо работали в течении всего урока.</w:t>
      </w:r>
      <w:r w:rsidR="00F94AAE" w:rsidRPr="002A75CE">
        <w:rPr>
          <w:rFonts w:ascii="Times New Roman" w:hAnsi="Times New Roman" w:cs="Times New Roman"/>
          <w:sz w:val="28"/>
          <w:szCs w:val="28"/>
        </w:rPr>
        <w:t xml:space="preserve"> Доброжелательная психологическая атмосфера поддерживалась на протяжении всего урока.</w:t>
      </w:r>
    </w:p>
    <w:p w:rsidR="00E336D8" w:rsidRPr="002A75CE" w:rsidRDefault="005A3318" w:rsidP="002A75CE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75CE">
        <w:rPr>
          <w:rFonts w:ascii="Times New Roman" w:hAnsi="Times New Roman" w:cs="Times New Roman"/>
          <w:sz w:val="28"/>
          <w:szCs w:val="28"/>
        </w:rPr>
        <w:t>Расчётное время этапов урока совпало с реальным.</w:t>
      </w:r>
    </w:p>
    <w:sectPr w:rsidR="00E336D8" w:rsidRPr="002A75CE" w:rsidSect="002E4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318"/>
    <w:rsid w:val="002A75CE"/>
    <w:rsid w:val="002E4C86"/>
    <w:rsid w:val="005A3318"/>
    <w:rsid w:val="005E7863"/>
    <w:rsid w:val="009E0C50"/>
    <w:rsid w:val="00C54FE9"/>
    <w:rsid w:val="00D4579D"/>
    <w:rsid w:val="00F9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46AA"/>
  <w15:docId w15:val="{01B84F73-476D-481F-8C85-762138FB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31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4A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Казанцева </cp:lastModifiedBy>
  <cp:revision>4</cp:revision>
  <dcterms:created xsi:type="dcterms:W3CDTF">2018-05-12T16:34:00Z</dcterms:created>
  <dcterms:modified xsi:type="dcterms:W3CDTF">2022-10-11T16:32:00Z</dcterms:modified>
</cp:coreProperties>
</file>